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15" w:rsidRDefault="000362F4" w:rsidP="006E1315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bookmarkStart w:id="0" w:name="_GoBack"/>
      <w:r>
        <w:rPr>
          <w:rStyle w:val="Nmerodepgina"/>
          <w:rFonts w:ascii="Arial Narrow" w:hAnsi="Arial Narrow"/>
        </w:rPr>
        <w:t>Resultado del Concurso Interno</w:t>
      </w:r>
      <w:r w:rsidRPr="005F435A">
        <w:rPr>
          <w:rStyle w:val="Nmerodepgina"/>
          <w:rFonts w:ascii="Arial Narrow" w:hAnsi="Arial Narrow"/>
        </w:rPr>
        <w:t xml:space="preserve"> Publicado el día </w:t>
      </w:r>
      <w:r w:rsidR="006E1315">
        <w:rPr>
          <w:rStyle w:val="Nmerodepgina"/>
          <w:rFonts w:ascii="Arial Narrow" w:hAnsi="Arial Narrow"/>
        </w:rPr>
        <w:t>08</w:t>
      </w:r>
      <w:r w:rsidRPr="005F435A">
        <w:rPr>
          <w:rStyle w:val="Nmerodepgina"/>
          <w:rFonts w:ascii="Arial Narrow" w:hAnsi="Arial Narrow"/>
        </w:rPr>
        <w:t xml:space="preserve"> de </w:t>
      </w:r>
      <w:r w:rsidR="006E1315">
        <w:rPr>
          <w:rStyle w:val="Nmerodepgina"/>
          <w:rFonts w:ascii="Arial Narrow" w:hAnsi="Arial Narrow"/>
        </w:rPr>
        <w:t xml:space="preserve">Noviembre </w:t>
      </w:r>
      <w:r>
        <w:rPr>
          <w:rStyle w:val="Nmerodepgina"/>
          <w:rFonts w:ascii="Arial Narrow" w:hAnsi="Arial Narrow"/>
        </w:rPr>
        <w:t>del 2018</w:t>
      </w:r>
      <w:bookmarkEnd w:id="0"/>
      <w:r>
        <w:rPr>
          <w:rStyle w:val="Nmerodepgina"/>
          <w:rFonts w:ascii="Arial Narrow" w:hAnsi="Arial Narrow"/>
        </w:rPr>
        <w:t xml:space="preserve">, </w:t>
      </w:r>
      <w:r w:rsidR="006E1315" w:rsidRPr="008C401A">
        <w:rPr>
          <w:rFonts w:ascii="Arial Narrow" w:hAnsi="Arial Narrow"/>
        </w:rPr>
        <w:t xml:space="preserve">Las Unidades de Aprendizaje de Carácter </w:t>
      </w:r>
      <w:r w:rsidR="006E1315">
        <w:rPr>
          <w:rFonts w:ascii="Arial Narrow" w:hAnsi="Arial Narrow"/>
          <w:b/>
        </w:rPr>
        <w:t xml:space="preserve">Anual </w:t>
      </w:r>
      <w:r w:rsidR="006E1315" w:rsidRPr="008C401A">
        <w:rPr>
          <w:rFonts w:ascii="Arial Narrow" w:hAnsi="Arial Narrow"/>
        </w:rPr>
        <w:t xml:space="preserve">tendrá una vigencia </w:t>
      </w:r>
      <w:r w:rsidR="006E1315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6E1315">
        <w:rPr>
          <w:rFonts w:ascii="Arial Narrow" w:hAnsi="Arial Narrow"/>
        </w:rPr>
        <w:t>al 18 de Agosto del 2019</w:t>
      </w:r>
      <w:r w:rsidR="006E1315" w:rsidRPr="008C401A">
        <w:rPr>
          <w:rFonts w:ascii="Arial Narrow" w:hAnsi="Arial Narrow"/>
        </w:rPr>
        <w:t xml:space="preserve"> </w:t>
      </w:r>
      <w:r w:rsidR="006E1315">
        <w:rPr>
          <w:rFonts w:ascii="Arial Narrow" w:hAnsi="Arial Narrow"/>
          <w:b/>
        </w:rPr>
        <w:t>(Plan Anual 2018/2019</w:t>
      </w:r>
      <w:r w:rsidR="006E1315" w:rsidRPr="008C401A">
        <w:rPr>
          <w:rFonts w:ascii="Arial Narrow" w:hAnsi="Arial Narrow"/>
          <w:b/>
        </w:rPr>
        <w:t>)</w:t>
      </w:r>
      <w:r w:rsidR="006E1315">
        <w:rPr>
          <w:rFonts w:ascii="Arial Narrow" w:hAnsi="Arial Narrow"/>
        </w:rPr>
        <w:t xml:space="preserve">, las plazas marcados * tendrán una vigencia </w:t>
      </w:r>
      <w:r w:rsidR="006E1315" w:rsidRPr="008C401A">
        <w:rPr>
          <w:rFonts w:ascii="Arial Narrow" w:hAnsi="Arial Narrow" w:cs="Arial"/>
        </w:rPr>
        <w:t xml:space="preserve">a partir de la fecha en que quede firme el Concurso en todas sus etapas </w:t>
      </w:r>
      <w:r w:rsidR="006E1315">
        <w:rPr>
          <w:rFonts w:ascii="Arial Narrow" w:hAnsi="Arial Narrow"/>
        </w:rPr>
        <w:t xml:space="preserve">al 18 de Agosto del 2019 y/o hasta en tanto dure en su cargo el titular de la plaza.  </w:t>
      </w:r>
    </w:p>
    <w:p w:rsidR="000362F4" w:rsidRDefault="000362F4" w:rsidP="006E1315">
      <w:pPr>
        <w:pStyle w:val="Prrafodelista"/>
        <w:jc w:val="both"/>
        <w:rPr>
          <w:rFonts w:ascii="Arial Narrow" w:hAnsi="Arial Narrow"/>
          <w:b/>
        </w:rPr>
      </w:pP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Unidades de Aprendizaje Anual 2018/2019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570"/>
        <w:gridCol w:w="563"/>
        <w:gridCol w:w="851"/>
        <w:gridCol w:w="993"/>
        <w:gridCol w:w="2430"/>
        <w:gridCol w:w="460"/>
        <w:gridCol w:w="2922"/>
        <w:gridCol w:w="566"/>
        <w:gridCol w:w="845"/>
        <w:gridCol w:w="1146"/>
        <w:gridCol w:w="1385"/>
        <w:gridCol w:w="880"/>
        <w:gridCol w:w="2074"/>
      </w:tblGrid>
      <w:tr w:rsidR="00905809" w:rsidRPr="00DE52FF" w:rsidTr="00905809">
        <w:trPr>
          <w:trHeight w:val="840"/>
          <w:tblHeader/>
        </w:trPr>
        <w:tc>
          <w:tcPr>
            <w:tcW w:w="153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76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4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Clin.</w:t>
            </w:r>
          </w:p>
        </w:tc>
        <w:tc>
          <w:tcPr>
            <w:tcW w:w="263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7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51" w:type="pct"/>
            <w:shd w:val="clear" w:color="auto" w:fill="BFBFBF" w:themeFill="background1" w:themeFillShade="BF"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42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03" w:type="pct"/>
            <w:shd w:val="clear" w:color="auto" w:fill="BFBFBF" w:themeFill="background1" w:themeFillShade="BF"/>
            <w:vAlign w:val="center"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175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61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28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72" w:type="pct"/>
            <w:shd w:val="clear" w:color="auto" w:fill="BFBFBF" w:themeFill="background1" w:themeFillShade="BF"/>
            <w:noWrap/>
            <w:vAlign w:val="center"/>
            <w:hideMark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:rsidR="006E1315" w:rsidRPr="00DE52FF" w:rsidRDefault="006E1315" w:rsidP="006E13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DE52FF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Profesor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Marín Buenrostro Gloria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905809" w:rsidRPr="00823FE3" w:rsidTr="00905809">
        <w:trPr>
          <w:trHeight w:val="82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Villegas Martínez Juan Alfredo</w:t>
            </w:r>
          </w:p>
        </w:tc>
      </w:tr>
      <w:tr w:rsidR="00905809" w:rsidRPr="00823FE3" w:rsidTr="00905809">
        <w:trPr>
          <w:trHeight w:val="76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Marín Buenrostro Gloria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Plascencia Estrada Benjamín</w:t>
            </w:r>
          </w:p>
        </w:tc>
      </w:tr>
      <w:tr w:rsidR="00905809" w:rsidRPr="00823FE3" w:rsidTr="00905809">
        <w:trPr>
          <w:trHeight w:val="73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Ortiz Tinoco Vinicio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 y Viernes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Ortiz Tinoco Vinicio</w:t>
            </w:r>
          </w:p>
        </w:tc>
      </w:tr>
      <w:tr w:rsidR="00905809" w:rsidRPr="00823FE3" w:rsidTr="00905809">
        <w:trPr>
          <w:trHeight w:val="70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Dirzo Rojas Sandra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905809" w:rsidRPr="00823FE3" w:rsidTr="00905809">
        <w:trPr>
          <w:trHeight w:val="79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Lunes 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Mendoza Páramo Sara</w:t>
            </w:r>
          </w:p>
        </w:tc>
      </w:tr>
      <w:tr w:rsidR="00905809" w:rsidRPr="00823FE3" w:rsidTr="00905809">
        <w:trPr>
          <w:trHeight w:val="67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De la Paz Osegueda Saúl</w:t>
            </w:r>
          </w:p>
        </w:tc>
      </w:tr>
      <w:tr w:rsidR="00905809" w:rsidRPr="00823FE3" w:rsidTr="00905809">
        <w:trPr>
          <w:trHeight w:val="75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Cortes Sandra Nelly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Arroyo Cervantes Roberto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Ma. Virginia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Toscano Galeana Ma. Virginia</w:t>
            </w:r>
          </w:p>
        </w:tc>
      </w:tr>
      <w:tr w:rsidR="00905809" w:rsidRPr="00823FE3" w:rsidTr="00905809">
        <w:trPr>
          <w:trHeight w:val="69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Tenorio Juárez José Migue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Tenorio Juárez José Miguel</w:t>
            </w:r>
          </w:p>
        </w:tc>
      </w:tr>
      <w:tr w:rsidR="00905809" w:rsidRPr="00823FE3" w:rsidTr="00905809">
        <w:trPr>
          <w:trHeight w:val="885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Cortes Viola Irma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 xml:space="preserve">Jueves, 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*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</w:t>
            </w: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 xml:space="preserve">Jueves, 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905809" w:rsidRPr="00823FE3" w:rsidTr="00905809">
        <w:trPr>
          <w:trHeight w:val="75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Plascencia Estrada Benjamín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0013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Farmacología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Mejía Estrada Julieta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Rangel Ortiz Rogelio Eleazar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F47BD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A33F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Baja por Renuncia García Villalobos Jessica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Donaji</w:t>
            </w:r>
            <w:proofErr w:type="spellEnd"/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Arres Hernández Morelia Vianey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Mena Jacobo Erika Berenice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Bucal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Murillo Figueroa Rubén Horacio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Sueldo Durán Millán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Papik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Eduardo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0022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Preclínica de Operatoria Dental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Maciel Guerrero Gabriela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L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Garnica Oliver Mauricio</w:t>
            </w:r>
          </w:p>
        </w:tc>
      </w:tr>
      <w:tr w:rsidR="00905809" w:rsidRPr="00823FE3" w:rsidTr="00905809">
        <w:trPr>
          <w:trHeight w:val="90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17:00              15:00 a 16:00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C84B78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C84B78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a Miércoles                  Jueves y Viernes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Arroyo Cervantes Roberto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18:00 a 20:00        19:00 a 20:00                       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Coria Flores Héctor Fernando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Ayala Barriga Silvia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De la Torre Pérez Teresita Isabel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Ayala Barriga Silvia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Guzmán Martínez Nayelli</w:t>
            </w:r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Arres Hernández Morelia Vianey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Guzmán Martínez Nayelli</w:t>
            </w:r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AL 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</w:tr>
      <w:tr w:rsidR="00905809" w:rsidRPr="00823FE3" w:rsidTr="00905809">
        <w:trPr>
          <w:trHeight w:val="84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0036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II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Fernández Treviño Fernando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12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Corza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</w:tr>
      <w:tr w:rsidR="00905809" w:rsidRPr="00823FE3" w:rsidTr="00905809">
        <w:trPr>
          <w:trHeight w:val="720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0036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II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03" w:type="pct"/>
            <w:vAlign w:val="center"/>
          </w:tcPr>
          <w:p w:rsidR="006E1315" w:rsidRPr="00823FE3" w:rsidRDefault="00CD4177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6E1315" w:rsidRPr="00823FE3" w:rsidRDefault="006E1315" w:rsidP="006E1315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6E1315" w:rsidRPr="00823FE3" w:rsidRDefault="006E1315" w:rsidP="006E1315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823FE3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López Gil Ramón</w:t>
            </w:r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331C6B">
      <w:pPr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41E41" w:rsidRDefault="00C41E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C41E41">
        <w:rPr>
          <w:rFonts w:ascii="Arial Narrow" w:hAnsi="Arial Narrow"/>
          <w:color w:val="000000"/>
        </w:rPr>
        <w:t>10</w:t>
      </w:r>
      <w:r w:rsidR="003A6427">
        <w:rPr>
          <w:rFonts w:ascii="Arial Narrow" w:hAnsi="Arial Narrow"/>
          <w:color w:val="000000"/>
        </w:rPr>
        <w:t xml:space="preserve"> de </w:t>
      </w:r>
      <w:r w:rsidR="00C41E41">
        <w:rPr>
          <w:rFonts w:ascii="Arial Narrow" w:hAnsi="Arial Narrow"/>
          <w:color w:val="000000"/>
        </w:rPr>
        <w:t xml:space="preserve">Diciembre </w:t>
      </w:r>
      <w:r w:rsidR="00C837A1">
        <w:rPr>
          <w:rFonts w:ascii="Arial Narrow" w:hAnsi="Arial Narrow"/>
          <w:color w:val="000000"/>
        </w:rPr>
        <w:t>del 2018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C41E41" w:rsidRDefault="00C41E41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C41E41" w:rsidRDefault="00C41E41" w:rsidP="00C837A1">
      <w:pPr>
        <w:rPr>
          <w:rFonts w:ascii="Arial Narrow" w:hAnsi="Arial Narrow"/>
          <w:color w:val="000000"/>
          <w:sz w:val="18"/>
          <w:szCs w:val="18"/>
        </w:rPr>
      </w:pPr>
    </w:p>
    <w:p w:rsidR="00345B2F" w:rsidRPr="00EF0EC5" w:rsidRDefault="00345B2F" w:rsidP="00345B2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345B2F" w:rsidRPr="008856CA" w:rsidRDefault="00345B2F" w:rsidP="00345B2F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45B2F" w:rsidRDefault="00345B2F" w:rsidP="00345B2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277A0E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45B2F" w:rsidRPr="00EF0EC5" w:rsidRDefault="00345B2F" w:rsidP="00345B2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277A0E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345B2F" w:rsidRDefault="00345B2F" w:rsidP="00345B2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1A50A3" w:rsidRPr="00361C09" w:rsidRDefault="00345B2F" w:rsidP="00345B2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2F" w:rsidRDefault="00345B2F" w:rsidP="009724DE">
      <w:r>
        <w:separator/>
      </w:r>
    </w:p>
  </w:endnote>
  <w:endnote w:type="continuationSeparator" w:id="0">
    <w:p w:rsidR="00345B2F" w:rsidRDefault="00345B2F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2F" w:rsidRPr="007825BF" w:rsidRDefault="00345B2F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2F" w:rsidRDefault="00345B2F" w:rsidP="009724DE">
      <w:r>
        <w:separator/>
      </w:r>
    </w:p>
  </w:footnote>
  <w:footnote w:type="continuationSeparator" w:id="0">
    <w:p w:rsidR="00345B2F" w:rsidRDefault="00345B2F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2F" w:rsidRPr="00C56A1F" w:rsidRDefault="00345B2F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5B2F" w:rsidRPr="002F4BC4" w:rsidRDefault="00345B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345B2F" w:rsidRPr="002F4BC4" w:rsidRDefault="00345B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345B2F" w:rsidRPr="00480FE8" w:rsidRDefault="00345B2F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345B2F" w:rsidRPr="007825BF" w:rsidRDefault="00345B2F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10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Diciembre del 2018</w:t>
    </w:r>
  </w:p>
  <w:p w:rsidR="00345B2F" w:rsidRPr="005E0C83" w:rsidRDefault="00345B2F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783D1A">
      <w:rPr>
        <w:rStyle w:val="Nmerodepgina"/>
        <w:rFonts w:ascii="Arial Narrow" w:hAnsi="Arial Narrow"/>
        <w:b/>
        <w:i/>
        <w:iCs/>
        <w:noProof/>
        <w:sz w:val="18"/>
        <w:szCs w:val="18"/>
      </w:rPr>
      <w:t>5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345B2F" w:rsidRPr="007825BF" w:rsidRDefault="00345B2F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345B2F" w:rsidRPr="005E0C83" w:rsidRDefault="00345B2F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345B2F" w:rsidRPr="001A50A3" w:rsidRDefault="00345B2F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45B2F"/>
    <w:rsid w:val="00361C09"/>
    <w:rsid w:val="003620F2"/>
    <w:rsid w:val="00373DE0"/>
    <w:rsid w:val="003957CE"/>
    <w:rsid w:val="003A44AB"/>
    <w:rsid w:val="003A6427"/>
    <w:rsid w:val="003D10DB"/>
    <w:rsid w:val="003D4D40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81ABB"/>
    <w:rsid w:val="00681BC5"/>
    <w:rsid w:val="006B1931"/>
    <w:rsid w:val="006B7D2E"/>
    <w:rsid w:val="006C4175"/>
    <w:rsid w:val="006C426B"/>
    <w:rsid w:val="006C43A4"/>
    <w:rsid w:val="006E04A1"/>
    <w:rsid w:val="006E1315"/>
    <w:rsid w:val="00702C3D"/>
    <w:rsid w:val="0070321F"/>
    <w:rsid w:val="0075133B"/>
    <w:rsid w:val="00754B30"/>
    <w:rsid w:val="00762F56"/>
    <w:rsid w:val="00767B5F"/>
    <w:rsid w:val="007825BF"/>
    <w:rsid w:val="00783D1A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05809"/>
    <w:rsid w:val="009120DE"/>
    <w:rsid w:val="009166BD"/>
    <w:rsid w:val="00932BB6"/>
    <w:rsid w:val="00955A5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41E41"/>
    <w:rsid w:val="00C56A1F"/>
    <w:rsid w:val="00C73796"/>
    <w:rsid w:val="00C837A1"/>
    <w:rsid w:val="00C87308"/>
    <w:rsid w:val="00C9277C"/>
    <w:rsid w:val="00CD4177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8000A"/>
    <w:rsid w:val="00D8223E"/>
    <w:rsid w:val="00DA6BFA"/>
    <w:rsid w:val="00DC3F96"/>
    <w:rsid w:val="00DE2CB9"/>
    <w:rsid w:val="00E476ED"/>
    <w:rsid w:val="00E5018F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4266E"/>
    <w:rsid w:val="00F473C6"/>
    <w:rsid w:val="00F721A5"/>
    <w:rsid w:val="00F74EAA"/>
    <w:rsid w:val="00F9314D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0A31-6A03-4C7F-A94B-C8BCD9DE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6</cp:revision>
  <cp:lastPrinted>2017-10-20T17:51:00Z</cp:lastPrinted>
  <dcterms:created xsi:type="dcterms:W3CDTF">2018-12-10T14:34:00Z</dcterms:created>
  <dcterms:modified xsi:type="dcterms:W3CDTF">2018-12-10T20:07:00Z</dcterms:modified>
</cp:coreProperties>
</file>